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4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762"/>
        <w:gridCol w:w="2467"/>
        <w:gridCol w:w="654"/>
        <w:gridCol w:w="1417"/>
      </w:tblGrid>
      <w:tr w:rsidR="00DB0F08" w:rsidTr="00EA21A7">
        <w:trPr>
          <w:trHeight w:val="318"/>
          <w:tblCellSpacing w:w="15" w:type="dxa"/>
        </w:trPr>
        <w:tc>
          <w:tcPr>
            <w:tcW w:w="1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Tarih</w:t>
            </w:r>
          </w:p>
        </w:tc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Konu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Eğitimci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Ücret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rStyle w:val="Gl"/>
                <w:sz w:val="16"/>
                <w:szCs w:val="16"/>
              </w:rPr>
              <w:t>(TL)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Program</w:t>
            </w:r>
          </w:p>
        </w:tc>
      </w:tr>
      <w:tr w:rsidR="00DB0F08" w:rsidTr="00EA21A7">
        <w:trPr>
          <w:trHeight w:val="1564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12 Haziran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5" w:history="1">
              <w:r w:rsidR="00DB0F08">
                <w:rPr>
                  <w:rStyle w:val="Kpr"/>
                  <w:sz w:val="16"/>
                  <w:szCs w:val="16"/>
                </w:rPr>
                <w:t>Vergi, Muhasebe ve TTK Açısından E-Fatura, E-Defter, E-İmza, E-Arşiv Uygulamaları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Uğur DOĞAN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Gelir İdaresi Başkanlığı Eski Daire Başkanı</w:t>
            </w:r>
          </w:p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Ercan İsmail ÜNAL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Yeminli Mali Müşavir</w:t>
            </w:r>
          </w:p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Sırrı ÖZDEMİR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SMMM Bağımsız Denetçi, </w:t>
            </w:r>
            <w:r>
              <w:rPr>
                <w:sz w:val="16"/>
                <w:szCs w:val="16"/>
              </w:rPr>
              <w:br/>
              <w:t>Yazılım Analisti</w:t>
            </w:r>
          </w:p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Akar SELÇİK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E-Defter Yazılım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6" w:tgtFrame="_blank" w:history="1">
              <w:r w:rsidR="00DB0F08">
                <w:rPr>
                  <w:rStyle w:val="Kpr"/>
                  <w:sz w:val="16"/>
                  <w:szCs w:val="16"/>
                </w:rPr>
                <w:t>Program</w:t>
              </w:r>
            </w:hyperlink>
          </w:p>
        </w:tc>
      </w:tr>
      <w:tr w:rsidR="00DB0F08" w:rsidTr="00EA21A7">
        <w:trPr>
          <w:trHeight w:val="484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16 Haziran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7" w:history="1">
              <w:r w:rsidR="00DB0F08">
                <w:rPr>
                  <w:rStyle w:val="Kpr"/>
                  <w:sz w:val="16"/>
                  <w:szCs w:val="16"/>
                </w:rPr>
                <w:t>Gümrük Mevzuatı ve Uygulamaları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Murat PALAOĞLU</w:t>
            </w:r>
            <w:r>
              <w:rPr>
                <w:sz w:val="16"/>
                <w:szCs w:val="16"/>
              </w:rPr>
              <w:br/>
              <w:t>Gümrük E. Başmüfettişi KPMG Gümrük ve Dış Ticaret Direktörü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8" w:tgtFrame="_blank" w:history="1">
              <w:r w:rsidR="00DB0F08">
                <w:rPr>
                  <w:rStyle w:val="Kpr"/>
                  <w:sz w:val="16"/>
                  <w:szCs w:val="16"/>
                </w:rPr>
                <w:t>Program</w:t>
              </w:r>
            </w:hyperlink>
          </w:p>
        </w:tc>
      </w:tr>
      <w:tr w:rsidR="00DB0F08" w:rsidTr="00EA21A7">
        <w:trPr>
          <w:trHeight w:val="471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17 Haziran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9" w:history="1">
              <w:r w:rsidR="00DB0F08">
                <w:rPr>
                  <w:rStyle w:val="Kpr"/>
                  <w:sz w:val="16"/>
                  <w:szCs w:val="16"/>
                </w:rPr>
                <w:t>Temel Akreditif İşlemleri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Cengiz ÖZCAN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Yalova Üniversitesi Öğretim Üyesi Dış Ticaret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10" w:tgtFrame="_blank" w:history="1">
              <w:r w:rsidR="00DB0F08">
                <w:rPr>
                  <w:rStyle w:val="Kpr"/>
                  <w:sz w:val="16"/>
                  <w:szCs w:val="16"/>
                </w:rPr>
                <w:t>Program</w:t>
              </w:r>
            </w:hyperlink>
          </w:p>
        </w:tc>
      </w:tr>
      <w:tr w:rsidR="00DB0F08" w:rsidTr="00EA21A7">
        <w:trPr>
          <w:trHeight w:val="484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18 Haziran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11" w:history="1">
              <w:r w:rsidR="00DB0F08">
                <w:rPr>
                  <w:rStyle w:val="Kpr"/>
                  <w:sz w:val="16"/>
                  <w:szCs w:val="16"/>
                </w:rPr>
                <w:t>İleri Seviye Akreditif Uygulama ve Analiz İşlemleri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Cengiz ÖZCAN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Yalova Üniversitesi Öğretim Üyesi Dış Ticaret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12" w:tgtFrame="_blank" w:history="1">
              <w:r w:rsidR="00DB0F08">
                <w:rPr>
                  <w:rStyle w:val="Kpr"/>
                  <w:sz w:val="16"/>
                  <w:szCs w:val="16"/>
                </w:rPr>
                <w:t>Program</w:t>
              </w:r>
            </w:hyperlink>
          </w:p>
        </w:tc>
      </w:tr>
      <w:tr w:rsidR="00DB0F08" w:rsidTr="00EA21A7">
        <w:trPr>
          <w:trHeight w:val="484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19 - 20 Haziran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13" w:history="1">
              <w:r w:rsidR="00DB0F08">
                <w:rPr>
                  <w:rStyle w:val="Kpr"/>
                  <w:sz w:val="16"/>
                  <w:szCs w:val="16"/>
                </w:rPr>
                <w:t>Mali Tabloların Okunması ve Yorumlanması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16"/>
                <w:szCs w:val="16"/>
              </w:rPr>
              <w:t>Doç. Dr. Şevket SAYILGAN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Marmara Üniversitesi </w:t>
            </w:r>
            <w:r>
              <w:rPr>
                <w:sz w:val="16"/>
                <w:szCs w:val="16"/>
              </w:rPr>
              <w:br/>
              <w:t>Öğretim Üyesi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DB0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0F08" w:rsidRDefault="00EA21A7">
            <w:pPr>
              <w:pStyle w:val="NormalWeb"/>
              <w:jc w:val="center"/>
              <w:rPr>
                <w:sz w:val="15"/>
                <w:szCs w:val="15"/>
              </w:rPr>
            </w:pPr>
            <w:hyperlink r:id="rId14" w:tgtFrame="_blank" w:history="1">
              <w:r w:rsidR="00DB0F08">
                <w:rPr>
                  <w:rStyle w:val="Kpr"/>
                  <w:sz w:val="16"/>
                  <w:szCs w:val="16"/>
                </w:rPr>
                <w:t>Program</w:t>
              </w:r>
            </w:hyperlink>
          </w:p>
        </w:tc>
      </w:tr>
    </w:tbl>
    <w:p w:rsidR="0077565F" w:rsidRDefault="0077565F"/>
    <w:p w:rsidR="00A63B4C" w:rsidRDefault="00A63B4C"/>
    <w:p w:rsidR="00A63B4C" w:rsidRDefault="00A63B4C"/>
    <w:p w:rsidR="00A63B4C" w:rsidRDefault="00A63B4C" w:rsidP="00A63B4C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A63B4C" w:rsidRDefault="00A63B4C">
      <w:bookmarkStart w:id="0" w:name="_GoBack"/>
      <w:bookmarkEnd w:id="0"/>
    </w:p>
    <w:sectPr w:rsidR="00A6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08"/>
    <w:rsid w:val="0077565F"/>
    <w:rsid w:val="00A63B4C"/>
    <w:rsid w:val="00DB0F08"/>
    <w:rsid w:val="00E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0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B0F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B0F08"/>
  </w:style>
  <w:style w:type="character" w:styleId="Gl">
    <w:name w:val="Strong"/>
    <w:basedOn w:val="VarsaylanParagrafYazTipi"/>
    <w:uiPriority w:val="22"/>
    <w:qFormat/>
    <w:rsid w:val="00DB0F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0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B0F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B0F08"/>
  </w:style>
  <w:style w:type="character" w:styleId="Gl">
    <w:name w:val="Strong"/>
    <w:basedOn w:val="VarsaylanParagrafYazTipi"/>
    <w:uiPriority w:val="22"/>
    <w:qFormat/>
    <w:rsid w:val="00DB0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b.org.tr/files/downloads/egitim/2014/haziran/gumruk.docx" TargetMode="External"/><Relationship Id="rId13" Type="http://schemas.openxmlformats.org/officeDocument/2006/relationships/hyperlink" Target="http://www.iib.org.tr/tr/diger-egitimlerimiz-mali-tablolarin-okunmasi-ve-yorumlanmasi-1.html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iib.org.tr/tr/diger-egitimlerimiz-gumruk-mevzuati-ve-uygulamalari-1.html" TargetMode="External"/><Relationship Id="rId12" Type="http://schemas.openxmlformats.org/officeDocument/2006/relationships/hyperlink" Target="http://www.iib.org.tr/files/downloads/egitim/2014/haziran/ileriakreditif.docx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ib.org.tr/files/downloads/egitim/2014/haziran/vergi.docx" TargetMode="External"/><Relationship Id="rId11" Type="http://schemas.openxmlformats.org/officeDocument/2006/relationships/hyperlink" Target="http://www.iib.org.tr/tr/diger-egitimlerimiz-ileri-seviye-akreditif-uygulama-ve-analiz-islemleri-5.html" TargetMode="External"/><Relationship Id="rId5" Type="http://schemas.openxmlformats.org/officeDocument/2006/relationships/hyperlink" Target="http://www.iib.org.tr/tr/diger-egitimlerimiz-vergi-muhasebe-ve-ttk-acisindan-efatura-edefter-eimza-earsiv-uygulamalari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ib.org.tr/files/downloads/egitim/2014/haziran/temelakreditif.doc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iib.org.tr/tr/diger-egitimlerimiz-temel-akreditif-islemleri-5.html" TargetMode="External"/><Relationship Id="rId14" Type="http://schemas.openxmlformats.org/officeDocument/2006/relationships/hyperlink" Target="http://www.iib.org.tr/files/downloads/egitim/2014/haziran/malitablolar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23E50-D7F4-471E-B071-FAC6D646CB34}"/>
</file>

<file path=customXml/itemProps2.xml><?xml version="1.0" encoding="utf-8"?>
<ds:datastoreItem xmlns:ds="http://schemas.openxmlformats.org/officeDocument/2006/customXml" ds:itemID="{1D0B95AF-F056-4CA4-9335-418CBE015081}"/>
</file>

<file path=customXml/itemProps3.xml><?xml version="1.0" encoding="utf-8"?>
<ds:datastoreItem xmlns:ds="http://schemas.openxmlformats.org/officeDocument/2006/customXml" ds:itemID="{3595F5A4-6B01-427F-AA24-94AFF0FDB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2014-05-29T08:31:00Z</dcterms:created>
  <dcterms:modified xsi:type="dcterms:W3CDTF">2014-05-29T10:24:00Z</dcterms:modified>
</cp:coreProperties>
</file>